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de Beca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ISTUL-GD-02-02-001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DE RENOVACIÓN DE BECA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solicitar la renovación de mí una beca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debido a que: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motivo).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1fjDAlN0LwE4wL7aeyj21garw==">CgMxLjA4AHIhMXc0czRZdWhCVU44eGliV2w0ZjU0OGZoRlR1dWllSXh5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2024-01-18T18:42:00Z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